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13"/>
        <w:rPr>
          <w:rFonts w:hint="eastAsia"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附件</w:t>
      </w:r>
    </w:p>
    <w:p>
      <w:pPr>
        <w:spacing w:line="360" w:lineRule="auto"/>
        <w:ind w:firstLine="440" w:firstLineChars="100"/>
        <w:rPr>
          <w:rFonts w:hint="eastAsia" w:ascii="宋体" w:hAnsi="宋体"/>
          <w:sz w:val="44"/>
          <w:szCs w:val="44"/>
        </w:rPr>
      </w:pPr>
      <w:bookmarkStart w:id="0" w:name="_GoBack"/>
      <w:r>
        <w:rPr>
          <w:rFonts w:hint="eastAsia" w:ascii="宋体" w:hAnsi="宋体"/>
          <w:sz w:val="44"/>
          <w:szCs w:val="44"/>
        </w:rPr>
        <w:t>一级造价工程师职业资格考试报考条件</w:t>
      </w:r>
    </w:p>
    <w:bookmarkEnd w:id="0"/>
    <w:p>
      <w:pPr>
        <w:pStyle w:val="3"/>
        <w:spacing w:line="360" w:lineRule="auto"/>
        <w:ind w:firstLine="630" w:firstLineChars="196"/>
        <w:rPr>
          <w:rFonts w:hint="eastAsia" w:ascii="仿宋_GB2312" w:eastAsia="仿宋_GB2312"/>
          <w:b/>
          <w:color w:val="000000"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>考全科：</w:t>
      </w:r>
    </w:p>
    <w:p>
      <w:pPr>
        <w:widowControl/>
        <w:spacing w:line="288" w:lineRule="atLeast"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凡遵守中华人民共和国宪法、法律、法规，具有良好的业务素质和道德品行，具备下列条件之一者，可以申请参加一级造价工程师职业资格考试：</w:t>
      </w:r>
    </w:p>
    <w:p>
      <w:pPr>
        <w:widowControl/>
        <w:spacing w:line="288" w:lineRule="atLeast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　　（一）具有工程造价专业大学专科（或高等职业教育）学历，从事工程造价业务工作满5年；</w:t>
      </w:r>
    </w:p>
    <w:p>
      <w:pPr>
        <w:widowControl/>
        <w:spacing w:line="288" w:lineRule="atLeast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　　具有土木建筑、水利、装备制造、交通运输、电子信息、财经商贸大类大学专科（或高等职业教育）学历，从事工程造价业务工作满6年。</w:t>
      </w:r>
    </w:p>
    <w:p>
      <w:pPr>
        <w:widowControl/>
        <w:spacing w:line="288" w:lineRule="atLeast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　　（二）具有通过工程教育专业评估（认证）的工程管理、工程造价专业大学本科学历或学位，从事工程造价业务工作满4年；</w:t>
      </w:r>
    </w:p>
    <w:p>
      <w:pPr>
        <w:widowControl/>
        <w:spacing w:line="288" w:lineRule="atLeast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　　具有工学、管理学、经济学门类大学本科学历或学位，从事工程造价业务工作满5年。</w:t>
      </w:r>
    </w:p>
    <w:p>
      <w:pPr>
        <w:widowControl/>
        <w:spacing w:line="288" w:lineRule="atLeast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　　（三）具有工学、管理学、经济学门类硕士学位或者第二学士学位，从事工程造价业务工作满3年。</w:t>
      </w:r>
    </w:p>
    <w:p>
      <w:pPr>
        <w:widowControl/>
        <w:spacing w:line="288" w:lineRule="atLeast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　　（四）具有工学、管理学、经济学门类博士学位，从事工程造价业务工作满1年。</w:t>
      </w:r>
    </w:p>
    <w:p>
      <w:pPr>
        <w:widowControl/>
        <w:spacing w:line="288" w:lineRule="atLeast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　　（五）具有其他专业相应学历或者学位的人员，从事工程造价业务工作年限相应增加1年。</w:t>
      </w:r>
    </w:p>
    <w:p>
      <w:pPr>
        <w:spacing w:line="360" w:lineRule="auto"/>
        <w:ind w:firstLine="630" w:firstLineChars="196"/>
        <w:rPr>
          <w:rFonts w:hint="eastAsia" w:ascii="仿宋_GB2312" w:hAnsi="宋体" w:eastAsia="仿宋_GB2312"/>
          <w:b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b/>
          <w:color w:val="000000"/>
          <w:sz w:val="32"/>
          <w:szCs w:val="32"/>
        </w:rPr>
        <w:t>部分科目免试：</w:t>
      </w:r>
    </w:p>
    <w:p>
      <w:pPr>
        <w:widowControl/>
        <w:spacing w:line="288" w:lineRule="atLeast"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具有以下条件之一的，参加一级造价工程师考试可免考基础科目：</w:t>
      </w:r>
    </w:p>
    <w:p>
      <w:pPr>
        <w:widowControl/>
        <w:spacing w:line="288" w:lineRule="atLeast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　　（一）已取得公路工程造价人员资格证书（甲级）；</w:t>
      </w:r>
    </w:p>
    <w:p>
      <w:pPr>
        <w:widowControl/>
        <w:spacing w:line="288" w:lineRule="atLeast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　　（二）已取得水运工程造价工程师资格证书；</w:t>
      </w:r>
    </w:p>
    <w:p>
      <w:pPr>
        <w:widowControl/>
        <w:spacing w:line="288" w:lineRule="atLeast"/>
        <w:jc w:val="left"/>
        <w:rPr>
          <w:rFonts w:hint="eastAsia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　　（三）已取得水利工程造价工程师资格证书。</w:t>
      </w:r>
    </w:p>
    <w:p/>
    <w:sectPr>
      <w:footerReference r:id="rId3" w:type="default"/>
      <w:footerReference r:id="rId4" w:type="even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10</w: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- 12 -</w:t>
    </w:r>
    <w:r>
      <w:rPr>
        <w:rStyle w:val="6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A75293"/>
    <w:rsid w:val="4CA7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2019-07-29T02:56:00Z</dcterms:created>
  <dc:creator> kitty小妞</dc:creator>
  <cp:lastModifiedBy> kitty小妞</cp:lastModifiedBy>
  <dcterms:modified xsi:type="dcterms:W3CDTF">2019-07-29T02:56:33Z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