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rPr>
          <w:rFonts w:hint="eastAsia" w:ascii="仿宋_GB2312" w:eastAsia="仿宋_GB2312"/>
          <w:b/>
          <w:sz w:val="30"/>
          <w:szCs w:val="30"/>
        </w:rPr>
      </w:pPr>
      <w:r>
        <w:rPr>
          <w:rFonts w:hint="eastAsia" w:ascii="仿宋" w:hAnsi="仿宋" w:eastAsia="仿宋"/>
          <w:sz w:val="32"/>
          <w:szCs w:val="32"/>
        </w:rPr>
        <w:t>附件3：</w:t>
      </w:r>
    </w:p>
    <w:p>
      <w:pPr>
        <w:spacing w:line="300" w:lineRule="auto"/>
        <w:ind w:left="562"/>
        <w:rPr>
          <w:rFonts w:hint="eastAsia" w:ascii="仿宋_GB2312" w:eastAsia="仿宋_GB2312"/>
          <w:b/>
          <w:sz w:val="30"/>
          <w:szCs w:val="30"/>
        </w:rPr>
      </w:pPr>
      <w:bookmarkStart w:id="0" w:name="_GoBack"/>
      <w:r>
        <w:rPr>
          <w:rFonts w:hint="eastAsia" w:ascii="仿宋_GB2312" w:eastAsia="仿宋_GB2312"/>
          <w:b/>
          <w:sz w:val="30"/>
          <w:szCs w:val="30"/>
        </w:rPr>
        <w:t>报名条件</w:t>
      </w:r>
    </w:p>
    <w:bookmarkEnd w:id="0"/>
    <w:p>
      <w:pPr>
        <w:widowControl/>
        <w:shd w:val="clear" w:color="auto" w:fill="FFFFFF"/>
        <w:spacing w:line="480" w:lineRule="atLeast"/>
        <w:ind w:firstLine="480"/>
        <w:jc w:val="left"/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  <w:t>（一）临床医学专业中级（主治医师）报考条件</w:t>
      </w:r>
    </w:p>
    <w:p>
      <w:pPr>
        <w:widowControl/>
        <w:shd w:val="clear" w:color="auto" w:fill="FFFFFF"/>
        <w:spacing w:line="480" w:lineRule="atLeast"/>
        <w:ind w:firstLine="48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遵守《中华人民共和国执业医师法》，并取得</w:t>
      </w: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  <w:t>执业医师资格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。还须具备下列条件之一：</w:t>
      </w:r>
    </w:p>
    <w:p>
      <w:pPr>
        <w:widowControl/>
        <w:shd w:val="clear" w:color="auto" w:fill="FFFFFF"/>
        <w:spacing w:line="480" w:lineRule="atLeast"/>
        <w:ind w:firstLine="48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1、取得医学中专学历，受聘担任医师职务满7年。</w:t>
      </w:r>
    </w:p>
    <w:p>
      <w:pPr>
        <w:widowControl/>
        <w:shd w:val="clear" w:color="auto" w:fill="FFFFFF"/>
        <w:spacing w:line="480" w:lineRule="atLeast"/>
        <w:ind w:firstLine="48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2、取得医学大专学历，从事医师工作满6年。</w:t>
      </w:r>
    </w:p>
    <w:p>
      <w:pPr>
        <w:widowControl/>
        <w:shd w:val="clear" w:color="auto" w:fill="FFFFFF"/>
        <w:spacing w:line="480" w:lineRule="atLeast"/>
        <w:ind w:firstLine="48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3、取得医学本科学历，从事医师工作满4年。</w:t>
      </w:r>
    </w:p>
    <w:p>
      <w:pPr>
        <w:widowControl/>
        <w:shd w:val="clear" w:color="auto" w:fill="FFFFFF"/>
        <w:spacing w:line="480" w:lineRule="atLeast"/>
        <w:ind w:firstLine="48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4、取得临床医学硕士专业学位，从事医师工作满2年。</w:t>
      </w:r>
    </w:p>
    <w:p>
      <w:pPr>
        <w:widowControl/>
        <w:shd w:val="clear" w:color="auto" w:fill="FFFFFF"/>
        <w:spacing w:line="480" w:lineRule="atLeast"/>
        <w:ind w:firstLine="48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5、取得临床医学博士专业学位。</w:t>
      </w:r>
    </w:p>
    <w:p>
      <w:pPr>
        <w:widowControl/>
        <w:shd w:val="clear" w:color="auto" w:fill="FFFFFF"/>
        <w:spacing w:line="480" w:lineRule="atLeast"/>
        <w:ind w:firstLine="480"/>
        <w:jc w:val="left"/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  <w:t>（二）全科医学、预防医学、药学、护理、技术专业中级资格考试报考条件，须具备下列条件之一：</w:t>
      </w:r>
    </w:p>
    <w:p>
      <w:pPr>
        <w:widowControl/>
        <w:shd w:val="clear" w:color="auto" w:fill="FFFFFF"/>
        <w:spacing w:line="480" w:lineRule="atLeast"/>
        <w:ind w:firstLine="48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1、取得相应专业中专学历，受聘担任医（药、护、技）师职务满7年。</w:t>
      </w:r>
    </w:p>
    <w:p>
      <w:pPr>
        <w:widowControl/>
        <w:shd w:val="clear" w:color="auto" w:fill="FFFFFF"/>
        <w:spacing w:line="480" w:lineRule="atLeast"/>
        <w:ind w:firstLine="48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2、取得相应专业大专学历，从事医（药、护、技）师工作满6年。</w:t>
      </w:r>
    </w:p>
    <w:p>
      <w:pPr>
        <w:widowControl/>
        <w:shd w:val="clear" w:color="auto" w:fill="FFFFFF"/>
        <w:spacing w:line="480" w:lineRule="atLeast"/>
        <w:ind w:firstLine="48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3、取得相应专业本科学历，从事医（药、护、技）师工作满4年。</w:t>
      </w:r>
    </w:p>
    <w:p>
      <w:pPr>
        <w:widowControl/>
        <w:shd w:val="clear" w:color="auto" w:fill="FFFFFF"/>
        <w:spacing w:line="480" w:lineRule="atLeast"/>
        <w:ind w:firstLine="48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4、取得相应专业硕士学位，从事医（药、护、技）师工作满2年。</w:t>
      </w:r>
    </w:p>
    <w:p>
      <w:pPr>
        <w:widowControl/>
        <w:shd w:val="clear" w:color="auto" w:fill="FFFFFF"/>
        <w:spacing w:line="480" w:lineRule="atLeast"/>
        <w:ind w:firstLine="48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5、取得相应专业博士学位。</w:t>
      </w:r>
    </w:p>
    <w:p>
      <w:pPr>
        <w:widowControl/>
        <w:shd w:val="clear" w:color="auto" w:fill="FFFFFF"/>
        <w:spacing w:line="480" w:lineRule="atLeast"/>
        <w:ind w:firstLine="480"/>
        <w:jc w:val="left"/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  <w:t>（三）报考药学、护理、技术类专业初级（师）技术资格人员，要具备下列条件之一：</w:t>
      </w:r>
    </w:p>
    <w:p>
      <w:pPr>
        <w:widowControl/>
        <w:shd w:val="clear" w:color="auto" w:fill="FFFFFF"/>
        <w:spacing w:line="480" w:lineRule="atLeast"/>
        <w:ind w:firstLine="48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1、取得相应专业中专学历，受聘担任药（护、技）士职务满5年。</w:t>
      </w:r>
    </w:p>
    <w:p>
      <w:pPr>
        <w:widowControl/>
        <w:shd w:val="clear" w:color="auto" w:fill="FFFFFF"/>
        <w:spacing w:line="480" w:lineRule="atLeast"/>
        <w:ind w:firstLine="48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2、取得相应专业大专学历，从事本专业工作满3年。</w:t>
      </w:r>
    </w:p>
    <w:p>
      <w:pPr>
        <w:widowControl/>
        <w:shd w:val="clear" w:color="auto" w:fill="FFFFFF"/>
        <w:spacing w:line="480" w:lineRule="atLeast"/>
        <w:ind w:firstLine="480"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3、取得相应专业本科学历，从事本专业工作满1年。</w:t>
      </w:r>
    </w:p>
    <w:p>
      <w:pPr>
        <w:widowControl/>
        <w:shd w:val="clear" w:color="auto" w:fill="FFFFFF"/>
        <w:spacing w:line="480" w:lineRule="atLeast"/>
        <w:ind w:firstLine="480"/>
        <w:jc w:val="left"/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  <w:t>（四）报考药学、技术专业初级（士）资格考试的条件是具备相应专业中专以上学历。</w:t>
      </w:r>
    </w:p>
    <w:p>
      <w:pPr>
        <w:rPr>
          <w:rFonts w:hint="eastAsia" w:ascii="仿宋" w:hAnsi="仿宋" w:eastAsia="仿宋"/>
          <w:sz w:val="32"/>
          <w:szCs w:val="32"/>
        </w:rPr>
      </w:pPr>
    </w:p>
    <w:p/>
    <w:sectPr>
      <w:footerReference r:id="rId3" w:type="default"/>
      <w:footerReference r:id="rId4" w:type="even"/>
      <w:pgSz w:w="11906" w:h="16838"/>
      <w:pgMar w:top="1134" w:right="1644" w:bottom="1134" w:left="1644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5</w:t>
    </w:r>
    <w:r>
      <w:fldChar w:fldCharType="end"/>
    </w:r>
  </w:p>
  <w:p>
    <w:pPr>
      <w:pStyle w:val="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>
    <w:pPr>
      <w:pStyle w:val="2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5841EE"/>
    <w:rsid w:val="1B584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Office_11.1.0.8612_F1E327BC-269C-435d-A152-05C5408002CA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2019-12-16T11:40:00Z</dcterms:created>
  <dc:creator>xxzx</dc:creator>
  <cp:lastModifiedBy>xxzx</cp:lastModifiedBy>
  <dcterms:modified xsi:type="dcterms:W3CDTF">2019-12-16T11:40:52Z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