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附件1               </w:t>
      </w:r>
    </w:p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p>
      <w:pPr>
        <w:pStyle w:val="3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凡遵守中华人民共和国宪法、法律、法规，具有良好的业务素质和道德品行，具备下列条件之一者，可以申请参加监理工程师职业资格考试：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(一)具有各工程大类专业大学专科学历(或高等职业教育)，从事工程施工、监理、设计等业务工作满6年;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(二)具有工学、管理科学与工程类专业大学本科学历或学位，从事工程施工、监理、设计等业务工作满4年;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(三)具有工学、管理科学与工程一级学科硕士学位或专业学位，从事工程施工、监理、设计等业务工作满2年;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(四)具有工学、管理科学与工程一级学科博士学位。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二、部分科目免试条件：</w:t>
      </w:r>
    </w:p>
    <w:p>
      <w:pPr>
        <w:pStyle w:val="3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具备以下条件之一的，参加监理工程师职业资格考试可免考基础科目：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(一)已取得公路水运工程监理工程师资格证书;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(二)已取得水利工程建设监理工程师资格证书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- 6 -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A1F93"/>
    <w:rsid w:val="600A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2021-03-18T04:49:00Z</dcterms:created>
  <dc:creator> kitty小妞</dc:creator>
  <cp:lastModifiedBy> kitty小妞</cp:lastModifiedBy>
  <dcterms:modified xsi:type="dcterms:W3CDTF">2021-03-18T04:49:44Z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