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color w:val="000000"/>
          <w:kern w:val="0"/>
          <w:sz w:val="44"/>
          <w:szCs w:val="44"/>
        </w:rPr>
        <w:t>报考条件</w:t>
      </w:r>
    </w:p>
    <w:p>
      <w:pPr>
        <w:pStyle w:val="3"/>
        <w:spacing w:line="360" w:lineRule="auto"/>
        <w:ind w:firstLine="643" w:firstLineChars="2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一、考全科：</w:t>
      </w:r>
    </w:p>
    <w:p>
      <w:pPr>
        <w:pStyle w:val="2"/>
        <w:spacing w:line="360" w:lineRule="auto"/>
        <w:rPr>
          <w:rFonts w:hint="eastAsia" w:hAnsi="宋体"/>
          <w:szCs w:val="32"/>
        </w:rPr>
      </w:pPr>
      <w:r>
        <w:rPr>
          <w:rFonts w:hint="eastAsia" w:hAnsi="宋体"/>
          <w:szCs w:val="32"/>
        </w:rPr>
        <w:t>凡中华人民共和国公民，遵守国家法律、法规，按照《工程技术人员职务试行条例》规定评聘为工程师专业技术职务，并具备下列条件之一者，可申请参加注册设备监理师执业资格考试：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1、取得工程技术专业中专学历，累计从事设备工程专业工作满20年。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2、取得工程技术专业大学专科学历，累计从事设备工程专业工作满15年。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3、取得工程技术专业大学本科学历，累计从事设备工程专业工作满10年。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4、取得工程技术专业硕士以上学位，累计从事设备工程专业工作满5年。</w:t>
      </w:r>
    </w:p>
    <w:p>
      <w:pPr>
        <w:spacing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二、部分科目免试条件：</w:t>
      </w:r>
    </w:p>
    <w:p>
      <w:pPr>
        <w:spacing w:line="360" w:lineRule="auto"/>
        <w:ind w:firstLine="640" w:firstLineChars="200"/>
        <w:jc w:val="left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仿宋_GB2312" w:hAnsi="宋体" w:eastAsia="仿宋_GB2312"/>
          <w:sz w:val="32"/>
          <w:szCs w:val="32"/>
        </w:rPr>
        <w:t>凡符合注册设备监理师执业资格考试报名条件，并于2002年底前评聘为高级工程师专业技术职务的人员，可免试《设备工程监理基础及相关知识》和《设备监理合同管理》2个科目。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500C3"/>
    <w:rsid w:val="7AA5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600" w:firstLineChars="200"/>
    </w:pPr>
    <w:rPr>
      <w:rFonts w:ascii="仿宋_GB2312" w:eastAsia="仿宋_GB2312"/>
      <w:sz w:val="30"/>
      <w:szCs w:val="28"/>
    </w:r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2021-07-13T02:52:00Z</dcterms:created>
  <dc:creator> kitty小妞</dc:creator>
  <cp:lastModifiedBy> kitty小妞</cp:lastModifiedBy>
  <dcterms:modified xsi:type="dcterms:W3CDTF">2021-07-13T02:52:50Z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2616316CDA784C92A52EBA487106E4DF</vt:lpwstr>
  </property>
</Properties>
</file>