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13"/>
        <w:rPr>
          <w:rFonts w:hint="eastAsia" w:ascii="宋体" w:hAnsi="宋体"/>
          <w:b/>
          <w:color w:val="000000"/>
          <w:kern w:val="0"/>
          <w:sz w:val="44"/>
          <w:szCs w:val="44"/>
        </w:rPr>
      </w:pPr>
      <w:r>
        <w:rPr>
          <w:rFonts w:hint="eastAsia" w:ascii="宋体" w:hAnsi="宋体"/>
          <w:b/>
          <w:color w:val="000000"/>
          <w:kern w:val="0"/>
          <w:sz w:val="44"/>
          <w:szCs w:val="44"/>
        </w:rPr>
        <w:t>报考条件</w:t>
      </w:r>
    </w:p>
    <w:p>
      <w:pPr>
        <w:autoSpaceDE w:val="0"/>
        <w:autoSpaceDN w:val="0"/>
        <w:adjustRightInd w:val="0"/>
        <w:spacing w:before="113"/>
        <w:ind w:firstLine="361" w:firstLineChars="100"/>
        <w:rPr>
          <w:rFonts w:hint="eastAsia" w:ascii="仿宋_GB2312" w:eastAsia="仿宋_GB2312"/>
          <w:color w:val="000000"/>
          <w:kern w:val="0"/>
          <w:sz w:val="32"/>
          <w:szCs w:val="32"/>
        </w:rPr>
      </w:pPr>
      <w:r>
        <w:rPr>
          <w:rFonts w:hint="eastAsia"/>
          <w:b/>
          <w:color w:val="000000"/>
          <w:sz w:val="36"/>
          <w:szCs w:val="36"/>
        </w:rPr>
        <w:t>考全科：</w:t>
      </w:r>
    </w:p>
    <w:p>
      <w:pPr>
        <w:widowControl/>
        <w:spacing w:line="288" w:lineRule="atLeast"/>
        <w:ind w:firstLine="480" w:firstLineChars="200"/>
        <w:jc w:val="left"/>
        <w:rPr>
          <w:rFonts w:hint="eastAsia" w:ascii="宋体 ，Arial" w:hAnsi="宋体" w:eastAsia="宋体 ，Arial" w:cs="宋体"/>
          <w:color w:val="000000"/>
          <w:kern w:val="0"/>
          <w:sz w:val="24"/>
        </w:rPr>
      </w:pPr>
      <w:r>
        <w:rPr>
          <w:rFonts w:hint="eastAsia" w:ascii="微软雅黑" w:hAnsi="微软雅黑" w:eastAsia="微软雅黑"/>
          <w:color w:val="000000"/>
          <w:sz w:val="24"/>
        </w:rPr>
        <w:t>凡中华人民共和国公民和获准在我国境内就业的外籍人员，具备以下条件之一者，均可申请参加执业药师职业资格考试：</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（一）取得药学类、中药学类专业大专学历，在药学或中药学岗位工作满5年；</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（二）取得药学类、中药学类专业大学本科学历或学士学位，在药学或中药学岗位工作满3年；</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（三）取得药学类、中药学类专业第二学士学位、研究生班毕业或硕士学位，在药学或中药学岗位工作满1年；</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（四）取得药学类、中药学类专业博士学位；</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（五）取得药学类、中药学类相关专业相应学历或学位的人员，在药学或中药学岗位工作的年限相应增加1年。</w:t>
      </w:r>
    </w:p>
    <w:p>
      <w:pPr>
        <w:spacing w:line="360" w:lineRule="auto"/>
        <w:rPr>
          <w:rFonts w:hint="eastAsia" w:ascii="宋体" w:hAnsi="宋体"/>
          <w:b/>
          <w:color w:val="000000"/>
          <w:sz w:val="36"/>
          <w:szCs w:val="36"/>
        </w:rPr>
      </w:pPr>
    </w:p>
    <w:p>
      <w:pPr>
        <w:spacing w:line="360" w:lineRule="auto"/>
        <w:ind w:firstLine="531" w:firstLineChars="147"/>
        <w:rPr>
          <w:rFonts w:hint="eastAsia" w:ascii="宋体" w:hAnsi="宋体"/>
          <w:b/>
          <w:color w:val="000000"/>
          <w:sz w:val="36"/>
          <w:szCs w:val="36"/>
        </w:rPr>
      </w:pPr>
      <w:r>
        <w:rPr>
          <w:rFonts w:hint="eastAsia" w:ascii="宋体" w:hAnsi="宋体"/>
          <w:b/>
          <w:color w:val="000000"/>
          <w:sz w:val="36"/>
          <w:szCs w:val="36"/>
        </w:rPr>
        <w:t>部分科目免试：</w:t>
      </w:r>
    </w:p>
    <w:p>
      <w:pPr>
        <w:spacing w:line="360" w:lineRule="auto"/>
        <w:ind w:firstLine="480" w:firstLineChars="200"/>
        <w:jc w:val="left"/>
        <w:rPr>
          <w:rFonts w:hint="eastAsia" w:ascii="黑体" w:hAnsi="黑体" w:eastAsia="黑体"/>
          <w:sz w:val="44"/>
          <w:szCs w:val="44"/>
        </w:rPr>
      </w:pPr>
      <w:r>
        <w:rPr>
          <w:rFonts w:hint="eastAsia" w:ascii="微软雅黑" w:hAnsi="微软雅黑" w:eastAsia="微软雅黑"/>
          <w:color w:val="000000"/>
          <w:sz w:val="24"/>
        </w:rPr>
        <w:t>按照国家有关规定取得药学或医学专业高级职称并在药学岗位工作的，可免试药学专业知识（一）、药学专业知识（二），只参加药事管理与法规、药学综合知识与技能两个科目的考试；取得中药学或中医学专业高级职称并在中药学岗位工作的，可免试中药学专业知识（一）、中药学专业知识（二），只参加药事管理与法规、中药学综合知识与技能两个科目的考试</w:t>
      </w:r>
      <w:r>
        <w:rPr>
          <w:rFonts w:hint="eastAsia" w:ascii="仿宋_GB2312" w:hAnsi="宋体" w:eastAsia="仿宋_GB2312"/>
          <w:sz w:val="32"/>
          <w:szCs w:val="32"/>
        </w:rPr>
        <w:t>。</w:t>
      </w:r>
    </w:p>
    <w:p>
      <w:pPr>
        <w:autoSpaceDE w:val="0"/>
        <w:autoSpaceDN w:val="0"/>
        <w:adjustRightInd w:val="0"/>
        <w:jc w:val="center"/>
        <w:rPr>
          <w:rFonts w:hint="eastAsia"/>
        </w:rPr>
      </w:pPr>
      <w:r>
        <w:rPr>
          <w:rFonts w:hint="eastAsia" w:ascii="宋体" w:hAnsi="宋体"/>
          <w:b/>
          <w:sz w:val="44"/>
          <w:szCs w:val="44"/>
        </w:rPr>
        <w:t xml:space="preserve">    </w:t>
      </w:r>
    </w:p>
    <w:p>
      <w:bookmarkStart w:id="0" w:name="_GoBack"/>
      <w:bookmarkEnd w:id="0"/>
    </w:p>
    <w:sectPr>
      <w:headerReference r:id="rId3" w:type="default"/>
      <w:footerReference r:id="rId4" w:type="default"/>
      <w:footerReference r:id="rId5" w:type="even"/>
      <w:pgSz w:w="11907" w:h="16839"/>
      <w:pgMar w:top="1134" w:right="851" w:bottom="851" w:left="851" w:header="567" w:footer="28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宋体 ，Arial">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12</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ind w:firstLine="480"/>
      <w:jc w:val="left"/>
      <w:rPr>
        <w:rFonts w:ascii="宋体"/>
        <w:kern w:val="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7901F0"/>
    <w:rsid w:val="18790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2021-08-12T03:35:00Z</dcterms:created>
  <dc:creator> kitty小妞</dc:creator>
  <cp:lastModifiedBy> kitty小妞</cp:lastModifiedBy>
  <dcterms:modified xsi:type="dcterms:W3CDTF">2021-08-12T03:36:02Z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DE2208F72A1A40CE93E21EE6F0ED32FD</vt:lpwstr>
  </property>
</Properties>
</file>