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ind w:firstLine="1320" w:firstLineChars="300"/>
        <w:rPr>
          <w:rFonts w:hint="eastAsia" w:ascii="宋体" w:hAnsi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一级造价工程师职业资格考试报考条件</w:t>
      </w:r>
    </w:p>
    <w:p>
      <w:pPr>
        <w:pStyle w:val="3"/>
        <w:spacing w:line="360" w:lineRule="auto"/>
        <w:ind w:firstLine="630" w:firstLineChars="196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考全科：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凡遵守中华人民共和国宪法、法律、法规，具有良好的业务素质和道德品行，具备下列条件之一者，可以申请参加一级造价工程师职业资格考试：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（一）具有工程造价专业大学专科（或高等职业教育）学历，从事工程造价业务工作满5年；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具有土木建筑、水利、装备制造、交通运输、电子信息、财经商贸大类大学专科（或高等职业教育）学历，从事工程造价业务工作满6年。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（二）具有通过工程教育专业评估（认证）的工程管理、工程造价专业大学本科学历或学位，从事工程造价业务工作满4年；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具有工学、管理学、经济学门类大学本科学历或学位，从事工程造价业务工作满5年。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（三）具有工学、管理学、经济学门类硕士学位或者第二学士学位，从事工程造价业务工作满3年。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（四）具有工学、管理学、经济学门类博士学位，从事工程造价业务工作满1年。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14"/>
          <w:szCs w:val="1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（五）具有其他专业相应学历或者学位的人员，从事工程造价业务工作年限相应增加1年。</w:t>
      </w:r>
    </w:p>
    <w:p>
      <w:pPr>
        <w:pStyle w:val="3"/>
        <w:spacing w:line="360" w:lineRule="auto"/>
        <w:ind w:firstLine="630" w:firstLineChars="196"/>
        <w:rPr>
          <w:rFonts w:hint="eastAsia"/>
          <w:b/>
          <w:color w:val="000000"/>
          <w:sz w:val="32"/>
          <w:szCs w:val="32"/>
        </w:rPr>
      </w:pPr>
    </w:p>
    <w:p>
      <w:pPr>
        <w:spacing w:line="360" w:lineRule="auto"/>
        <w:ind w:firstLine="630" w:firstLineChars="196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部分科目免试：</w:t>
      </w:r>
    </w:p>
    <w:p>
      <w:pPr>
        <w:widowControl/>
        <w:spacing w:line="288" w:lineRule="atLeast"/>
        <w:ind w:firstLine="480" w:firstLineChars="200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具有以下条件之一的，参加一级造价工程师考试可免考基础科目：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（一）已取得公路工程造价人员资格证书（甲级）；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（二）已取得水运工程造价工程师资格证书；</w:t>
      </w:r>
    </w:p>
    <w:p>
      <w:pPr>
        <w:widowControl/>
        <w:spacing w:line="288" w:lineRule="atLeast"/>
        <w:jc w:val="left"/>
        <w:rPr>
          <w:rFonts w:hint="eastAsia" w:ascii="宋体 ，Arial" w:hAnsi="宋体" w:eastAsia="宋体 ，Arial" w:cs="宋体"/>
          <w:color w:val="000000"/>
          <w:kern w:val="0"/>
          <w:sz w:val="24"/>
        </w:rPr>
      </w:pPr>
      <w:r>
        <w:rPr>
          <w:rFonts w:hint="eastAsia" w:ascii="宋体 ，Arial" w:hAnsi="宋体" w:eastAsia="宋体 ，Arial" w:cs="宋体"/>
          <w:color w:val="000000"/>
          <w:kern w:val="0"/>
          <w:sz w:val="24"/>
        </w:rPr>
        <w:t>　　（三）已取得水利工程造价工程师资格证书。</w:t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39"/>
      <w:pgMar w:top="1134" w:right="851" w:bottom="851" w:left="851" w:header="567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 ，Arial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15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ind w:firstLine="480"/>
      <w:jc w:val="left"/>
      <w:rPr>
        <w:rFonts w:ascii="宋体"/>
        <w:kern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900C2"/>
    <w:rsid w:val="4C59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2021-08-19T07:58:00Z</dcterms:created>
  <dc:creator> kitty小妞</dc:creator>
  <cp:lastModifiedBy> kitty小妞</cp:lastModifiedBy>
  <dcterms:modified xsi:type="dcterms:W3CDTF">2021-08-19T07:58:15Z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B68B31B7D11C4D998FE428D9C74E6397</vt:lpwstr>
  </property>
</Properties>
</file>