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附件1</w:t>
      </w:r>
    </w:p>
    <w:p>
      <w:pPr>
        <w:widowControl/>
        <w:wordWrap w:val="0"/>
        <w:snapToGrid w:val="0"/>
        <w:spacing w:line="355" w:lineRule="auto"/>
        <w:jc w:val="center"/>
        <w:rPr>
          <w:rFonts w:ascii="宋体" w:hAnsi="宋体" w:cs="宋体"/>
          <w:b/>
          <w:bCs/>
          <w:kern w:val="0"/>
          <w:sz w:val="44"/>
          <w:szCs w:val="44"/>
          <w:shd w:val="clear" w:color="auto" w:fill="FFFFFF"/>
          <w:lang w:bidi="ar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shd w:val="clear" w:color="auto" w:fill="FFFFFF"/>
          <w:lang w:bidi="ar"/>
        </w:rPr>
        <w:t>报 考 条 件</w:t>
      </w:r>
    </w:p>
    <w:p>
      <w:pPr>
        <w:widowControl/>
        <w:wordWrap w:val="0"/>
        <w:snapToGrid w:val="0"/>
        <w:spacing w:line="355" w:lineRule="auto"/>
        <w:jc w:val="center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</w:rPr>
        <w:t>人社部发</w:t>
      </w:r>
      <w:r>
        <w:rPr>
          <w:rFonts w:hint="eastAsia" w:ascii="仿宋_GB2312" w:eastAsia="仿宋_GB2312"/>
          <w:sz w:val="32"/>
          <w:szCs w:val="32"/>
        </w:rPr>
        <w:t>〔20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21</w:t>
      </w:r>
      <w:r>
        <w:rPr>
          <w:rFonts w:hint="eastAsia" w:ascii="仿宋_GB2312" w:eastAsia="仿宋_GB2312"/>
          <w:sz w:val="32"/>
          <w:szCs w:val="32"/>
        </w:rPr>
        <w:t>〕</w:t>
      </w:r>
      <w:r>
        <w:rPr>
          <w:rFonts w:hint="eastAsia" w:ascii="仿宋" w:hAnsi="仿宋" w:eastAsia="仿宋"/>
          <w:sz w:val="32"/>
        </w:rPr>
        <w:t>51号</w:t>
      </w:r>
    </w:p>
    <w:p>
      <w:pPr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一、初级职称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医士（师）：</w:t>
      </w:r>
      <w:r>
        <w:rPr>
          <w:rFonts w:hint="eastAsia" w:ascii="仿宋" w:hAnsi="仿宋" w:eastAsia="仿宋" w:cs="仿宋"/>
          <w:sz w:val="32"/>
          <w:szCs w:val="32"/>
        </w:rPr>
        <w:t>按照《中华人民共和国执业医师法》参加医师资格考试，取得执业助理医师资格，可视同取得医士职称；取得执业医师资格，可视同取得医师职称。按照《中医药法》参加中医医师确有专长人员医师资格考核，取得中医（专长）医师资格，可视同取得医师职称。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护士（师）：</w:t>
      </w:r>
      <w:r>
        <w:rPr>
          <w:rFonts w:hint="eastAsia" w:ascii="仿宋" w:hAnsi="仿宋" w:eastAsia="仿宋" w:cs="仿宋"/>
          <w:sz w:val="32"/>
          <w:szCs w:val="32"/>
        </w:rPr>
        <w:t>按照《护士条例》参加护士执业资格考试，取得护士执业资格，可视同取得护士职称；具备大学本科及以上学历或学士及以上学位，从事护士执业活动满一年，可直接聘任护师职称。具备大专学历，从事护士执业活动满3年；或具备中专学历，从事护士执业活动满5年，可参加护师资格考试。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药（技）士：</w:t>
      </w:r>
      <w:r>
        <w:rPr>
          <w:rFonts w:hint="eastAsia" w:ascii="仿宋" w:hAnsi="仿宋" w:eastAsia="仿宋" w:cs="仿宋"/>
          <w:sz w:val="32"/>
          <w:szCs w:val="32"/>
        </w:rPr>
        <w:t>具备相应专业中专、大专学历，可参加药（技）士资格考试。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药（技）师：</w:t>
      </w:r>
      <w:r>
        <w:rPr>
          <w:rFonts w:hint="eastAsia" w:ascii="仿宋" w:hAnsi="仿宋" w:eastAsia="仿宋" w:cs="仿宋"/>
          <w:sz w:val="32"/>
          <w:szCs w:val="32"/>
        </w:rPr>
        <w:t>具备相应专业硕士学位；或具备相应专业大学本科学历或学士学位，从事本专业工作满1年；或具备相应专业大专学历，从事本专业工作满3年；或具备相应专业中专学历，取得药（技）士职称后，从事本专业工作满5年，可参加药（技）师资格考试。</w:t>
      </w:r>
    </w:p>
    <w:p>
      <w:pPr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二、中级职称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卫生专业技术人员中级职称实行全国统一考试制度。具备相应专业学历，并符合以下条件的，可报名参加考试：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临床、口腔、中医类别主治医师：</w:t>
      </w:r>
      <w:r>
        <w:rPr>
          <w:rFonts w:hint="eastAsia" w:ascii="仿宋" w:hAnsi="仿宋" w:eastAsia="仿宋" w:cs="仿宋"/>
          <w:sz w:val="32"/>
          <w:szCs w:val="32"/>
        </w:rPr>
        <w:t>具备博士学位，并取得住院医师规范化培训合格证书；或具备硕士学位，取得住院医师规范化培训合格证书后从事医疗执业活动满2年；或具备大学本科学历或学士学位，取得住院医师规范化培训合格证书后从事医疗执业活动满2年；或具备大学本科学历或学士学位，经执业医师注册后从事医疗执业活动满4年；或具备大专学历，经执业医师注册后从事医疗执业活动满6年；或具备中专学历，经执业医师注册后从事医疗执业活动满7年。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公共卫生类别主管医师：</w:t>
      </w:r>
      <w:r>
        <w:rPr>
          <w:rFonts w:hint="eastAsia" w:ascii="仿宋" w:hAnsi="仿宋" w:eastAsia="仿宋" w:cs="仿宋"/>
          <w:sz w:val="32"/>
          <w:szCs w:val="32"/>
        </w:rPr>
        <w:t>具备博士学位并经执业医师注册后从事公共卫生执业活动；或具备硕士学位，经执业医师注册后从事公共卫生执业活动满2年；或具备大学本科学历或学士学位，经执业医师注册后从事公共卫生执业活动满4年；或具备大专学历，经执业医师注册后从事公共卫生执业活动满6年；或具备中专学历，经执业医师注册后从事公共卫生执业活动满7年。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主管护师：</w:t>
      </w:r>
      <w:r>
        <w:rPr>
          <w:rFonts w:hint="eastAsia" w:ascii="仿宋" w:hAnsi="仿宋" w:eastAsia="仿宋" w:cs="仿宋"/>
          <w:sz w:val="32"/>
          <w:szCs w:val="32"/>
        </w:rPr>
        <w:t>具备博士学位并注册从事护理执业活动；或具备硕士学位经注册后从事护理执业活动满2年；或具备大学本科学历或学士学位，经注册并取得护师职称后，从事护理执业活动满4年；或具备大专学历，经注册并取得护师职称后，从事护理执业活动满6年；或具备中专学历，经注册并取得护师职称后，从事护理执业活动满7年。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主管药（技）师：</w:t>
      </w:r>
      <w:r>
        <w:rPr>
          <w:rFonts w:hint="eastAsia" w:ascii="仿宋" w:hAnsi="仿宋" w:eastAsia="仿宋" w:cs="仿宋"/>
          <w:sz w:val="32"/>
          <w:szCs w:val="32"/>
        </w:rPr>
        <w:t>具备博士学位；或具备硕士学位，取得药（技）师职称后，从事本专业工作满2年；或具备大学本科学历或学士学位，取得药（技）师职称后，从事本专业工作满4年；或具备大专学历，取得药（技）师职称后，从事本专业工作满6年；或具备中专学历，取得药（技）师职称后，从事本专业工作满7年。</w:t>
      </w:r>
    </w:p>
    <w:p>
      <w:pPr>
        <w:rPr>
          <w:rFonts w:hint="eastAsia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440" w:bottom="144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-</w:t>
    </w:r>
    <w:r>
      <w:t xml:space="preserve"> 13 -</w:t>
    </w:r>
    <w: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EC21D2"/>
    <w:rsid w:val="0D0F341E"/>
    <w:rsid w:val="12EC19E3"/>
    <w:rsid w:val="15B40C4A"/>
    <w:rsid w:val="182A6371"/>
    <w:rsid w:val="186F25E2"/>
    <w:rsid w:val="2E501E22"/>
    <w:rsid w:val="38EA0422"/>
    <w:rsid w:val="478126D5"/>
    <w:rsid w:val="4C424A06"/>
    <w:rsid w:val="4F552FB6"/>
    <w:rsid w:val="53183840"/>
    <w:rsid w:val="5AB34CFA"/>
    <w:rsid w:val="6567306B"/>
    <w:rsid w:val="66B45EBD"/>
    <w:rsid w:val="713F6856"/>
    <w:rsid w:val="72EC21D2"/>
    <w:rsid w:val="7524402B"/>
    <w:rsid w:val="76C02A2E"/>
    <w:rsid w:val="785A3A52"/>
    <w:rsid w:val="7C140662"/>
    <w:rsid w:val="7E8B4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  <w:style w:type="paragraph" w:customStyle="1" w:styleId="8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21</Pages>
  <Words>6663</Words>
  <Characters>7161</Characters>
  <Lines>0</Lines>
  <Paragraphs>0</Paragraphs>
  <TotalTime>2</TotalTime>
  <ScaleCrop>false</ScaleCrop>
  <LinksUpToDate>false</LinksUpToDate>
  <CharactersWithSpaces>7827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2025-11-28T06:08:00Z</dcterms:created>
  <dc:creator>Y</dc:creator>
  <cp:lastModifiedBy>lenovo</cp:lastModifiedBy>
  <cp:lastPrinted>2025-12-01T03:08:00Z</cp:lastPrinted>
  <dcterms:modified xsi:type="dcterms:W3CDTF">2025-12-01T04:02:38Z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4DF990A339674134A899E054666C9D4F</vt:lpwstr>
  </property>
  <property fmtid="{D5CDD505-2E9C-101B-9397-08002B2CF9AE}" pid="4" name="KSOTemplateDocerSaveRecord">
    <vt:lpwstr>eyJoZGlkIjoiMmM4MDBhZDEyOGU0NjA1NDZjYWZlNjRkMmM5YTc3MjUiLCJ1c2VySWQiOiI0MzcxMTcyMzcifQ==</vt:lpwstr>
  </property>
</Properties>
</file>