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Spec="center" w:tblpY="3426"/>
        <w:tblOverlap w:val="never"/>
        <w:tblW w:w="76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22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47" w:hRule="atLeast"/>
          <w:jc w:val="center"/>
        </w:trPr>
        <w:tc>
          <w:tcPr>
            <w:tcW w:w="5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2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奖励金额（万元）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5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中冀建勘集团有限公司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仁合益康集团新药研发河北有限公司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河北诚信集团有限公司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石家庄四药有限公司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石家庄科林电气设备有限公司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石家庄龙泽制药股份有限公司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天俱时工程科技集团有限公司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石药集团巨石生物制药有限公司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石药集团欧意药业有限公司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5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君乐宝乳业集团股份有限公司</w:t>
            </w:r>
          </w:p>
        </w:tc>
        <w:tc>
          <w:tcPr>
            <w:tcW w:w="2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</w:tbl>
    <w:p>
      <w:pPr>
        <w:jc w:val="center"/>
        <w:rPr>
          <w:spacing w:val="-1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-11"/>
          <w:kern w:val="0"/>
          <w:sz w:val="44"/>
          <w:szCs w:val="44"/>
          <w:u w:val="none"/>
          <w:lang w:val="en-US" w:eastAsia="zh-CN" w:bidi="ar"/>
        </w:rPr>
        <w:t>石家庄市企业吸纳高校毕业生奖励拟发放名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-11"/>
          <w:kern w:val="0"/>
          <w:sz w:val="44"/>
          <w:szCs w:val="44"/>
          <w:u w:val="none"/>
          <w:lang w:val="en-US" w:eastAsia="zh-CN" w:bidi="ar"/>
        </w:rPr>
        <w:t>单</w:t>
      </w:r>
      <w:bookmarkStart w:id="0" w:name="_GoBack"/>
      <w:bookmarkEnd w:id="0"/>
    </w:p>
    <w:sectPr>
      <w:pgSz w:w="11906" w:h="16838"/>
      <w:pgMar w:top="1871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F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2026-07-27T03:18:32Z</dcterms:created>
  <dc:creator>Lenovo</dc:creator>
  <cp:lastModifiedBy>Lenovo</cp:lastModifiedBy>
  <dcterms:modified xsi:type="dcterms:W3CDTF">2026-07-27T03:22:29Z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9109143CD27B446CB094B96F081FEABD</vt:lpwstr>
  </property>
</Properties>
</file>